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C5CD" w14:textId="6512A8E9" w:rsidR="00D87999" w:rsidRPr="005D7364" w:rsidRDefault="005D7364" w:rsidP="005D7364">
      <w:pPr>
        <w:spacing w:after="0" w:line="240" w:lineRule="auto"/>
        <w:jc w:val="center"/>
        <w:rPr>
          <w:b/>
          <w:bCs/>
        </w:rPr>
      </w:pPr>
      <w:r w:rsidRPr="005D7364">
        <w:rPr>
          <w:b/>
          <w:bCs/>
        </w:rPr>
        <w:t>Restricted Purchasing for 2025</w:t>
      </w:r>
    </w:p>
    <w:p w14:paraId="0DE60FB6" w14:textId="67B9EB67" w:rsidR="005D7364" w:rsidRPr="005D7364" w:rsidRDefault="005D7364" w:rsidP="005D7364">
      <w:pPr>
        <w:spacing w:after="0" w:line="240" w:lineRule="auto"/>
        <w:jc w:val="center"/>
        <w:rPr>
          <w:b/>
          <w:bCs/>
        </w:rPr>
      </w:pPr>
      <w:r w:rsidRPr="005D7364">
        <w:rPr>
          <w:b/>
          <w:bCs/>
        </w:rPr>
        <w:t>Questions and Answers</w:t>
      </w:r>
    </w:p>
    <w:p w14:paraId="68085B42" w14:textId="77777777" w:rsidR="00D87999" w:rsidRDefault="00D87999" w:rsidP="00EB2D0D">
      <w:pPr>
        <w:spacing w:after="0" w:line="240" w:lineRule="auto"/>
      </w:pPr>
    </w:p>
    <w:p w14:paraId="3046F6AB" w14:textId="43D3ADB8" w:rsidR="005D7364" w:rsidRPr="005D7364" w:rsidRDefault="005D7364" w:rsidP="00EB2D0D">
      <w:pPr>
        <w:spacing w:after="0" w:line="240" w:lineRule="auto"/>
        <w:rPr>
          <w:b/>
          <w:bCs/>
        </w:rPr>
      </w:pPr>
      <w:r w:rsidRPr="005D7364">
        <w:rPr>
          <w:b/>
          <w:bCs/>
        </w:rPr>
        <w:t xml:space="preserve">Background: </w:t>
      </w:r>
    </w:p>
    <w:p w14:paraId="217D7F58" w14:textId="0BBFB480" w:rsidR="00D87999" w:rsidRDefault="00D87999" w:rsidP="00EB2D0D">
      <w:pPr>
        <w:spacing w:after="0" w:line="240" w:lineRule="auto"/>
      </w:pPr>
      <w:r>
        <w:t xml:space="preserve">Utilizing stock on hand first </w:t>
      </w:r>
      <w:proofErr w:type="gramStart"/>
      <w:r w:rsidR="00034DA8">
        <w:t xml:space="preserve">is </w:t>
      </w:r>
      <w:r>
        <w:t>in compliance with</w:t>
      </w:r>
      <w:proofErr w:type="gramEnd"/>
      <w:r>
        <w:t xml:space="preserve"> F</w:t>
      </w:r>
      <w:r w:rsidR="000A14DF">
        <w:t xml:space="preserve">ederal </w:t>
      </w:r>
      <w:r>
        <w:t>A</w:t>
      </w:r>
      <w:r w:rsidR="000A14DF">
        <w:t xml:space="preserve">cquisition </w:t>
      </w:r>
      <w:r>
        <w:t>R</w:t>
      </w:r>
      <w:r w:rsidR="000A14DF">
        <w:t>egulations</w:t>
      </w:r>
      <w:r>
        <w:t xml:space="preserve"> </w:t>
      </w:r>
      <w:r w:rsidR="000A14DF">
        <w:t xml:space="preserve">(FAR) </w:t>
      </w:r>
      <w:r>
        <w:t>part 8</w:t>
      </w:r>
      <w:r w:rsidR="000A14DF">
        <w:t xml:space="preserve"> and should always be the first </w:t>
      </w:r>
      <w:r w:rsidR="004128DC">
        <w:t xml:space="preserve">source of supply. </w:t>
      </w:r>
      <w:r>
        <w:t xml:space="preserve"> </w:t>
      </w:r>
    </w:p>
    <w:p w14:paraId="7EB3F2E2" w14:textId="77777777" w:rsidR="00D87999" w:rsidRPr="000D11E0" w:rsidRDefault="00D87999" w:rsidP="00EB2D0D">
      <w:pPr>
        <w:spacing w:after="0" w:line="240" w:lineRule="auto"/>
      </w:pPr>
    </w:p>
    <w:p w14:paraId="69F49E1E" w14:textId="2ADACF82" w:rsidR="00D87999" w:rsidRDefault="00631DBA" w:rsidP="00EB2D0D">
      <w:pPr>
        <w:spacing w:after="0" w:line="240" w:lineRule="auto"/>
      </w:pPr>
      <w:r w:rsidRPr="000D11E0">
        <w:t xml:space="preserve">The reduction in the number of government purchase cards coupled with the reduced monthly spending limits reduces </w:t>
      </w:r>
      <w:r w:rsidR="00E252AB">
        <w:t xml:space="preserve">available </w:t>
      </w:r>
      <w:r w:rsidRPr="000D11E0">
        <w:t xml:space="preserve">purchasing </w:t>
      </w:r>
      <w:r w:rsidR="00E252AB">
        <w:t>authority to a</w:t>
      </w:r>
      <w:r w:rsidR="00207EBF">
        <w:t xml:space="preserve"> level</w:t>
      </w:r>
      <w:r w:rsidR="00CE7821">
        <w:t xml:space="preserve"> </w:t>
      </w:r>
      <w:r w:rsidRPr="000D11E0">
        <w:t xml:space="preserve">that is unable to support </w:t>
      </w:r>
      <w:r w:rsidR="00A83683">
        <w:t xml:space="preserve">historic </w:t>
      </w:r>
      <w:r w:rsidR="002E7FC4">
        <w:t xml:space="preserve">fire spending. </w:t>
      </w:r>
      <w:r w:rsidR="00D87999" w:rsidRPr="000D11E0">
        <w:t xml:space="preserve">This system limitation has necessitated a supply prioritization to focus </w:t>
      </w:r>
      <w:r w:rsidR="009703B6">
        <w:t>available</w:t>
      </w:r>
      <w:r w:rsidR="009703B6" w:rsidRPr="000D11E0">
        <w:t xml:space="preserve"> </w:t>
      </w:r>
      <w:r w:rsidR="00D87999" w:rsidRPr="000D11E0">
        <w:t xml:space="preserve">purchasing capacity </w:t>
      </w:r>
      <w:r w:rsidR="00D87999">
        <w:t xml:space="preserve">on highest priority supply categories. </w:t>
      </w:r>
      <w:r w:rsidR="009703B6">
        <w:br/>
      </w:r>
    </w:p>
    <w:p w14:paraId="5A5089FE" w14:textId="0FBA1B04" w:rsidR="0040303D" w:rsidRDefault="001A1DE3" w:rsidP="0040303D">
      <w:pPr>
        <w:spacing w:after="0" w:line="240" w:lineRule="auto"/>
      </w:pPr>
      <w:r w:rsidRPr="007D6E39">
        <w:rPr>
          <w:b/>
          <w:bCs/>
        </w:rPr>
        <w:t>Intent</w:t>
      </w:r>
      <w:r w:rsidR="009703B6">
        <w:rPr>
          <w:b/>
          <w:bCs/>
        </w:rPr>
        <w:t>:</w:t>
      </w:r>
    </w:p>
    <w:p w14:paraId="30C5F89E" w14:textId="6D141417" w:rsidR="00D87999" w:rsidRDefault="0090032B" w:rsidP="0040303D">
      <w:pPr>
        <w:pStyle w:val="ListParagraph"/>
        <w:numPr>
          <w:ilvl w:val="0"/>
          <w:numId w:val="3"/>
        </w:numPr>
        <w:spacing w:after="0" w:line="240" w:lineRule="auto"/>
      </w:pPr>
      <w:r>
        <w:t>U</w:t>
      </w:r>
      <w:r w:rsidR="00740814">
        <w:t xml:space="preserve">tilize </w:t>
      </w:r>
      <w:r w:rsidR="001E2C7C">
        <w:t xml:space="preserve">stock on hand and the </w:t>
      </w:r>
      <w:r w:rsidR="00740814">
        <w:t>cache system</w:t>
      </w:r>
      <w:r w:rsidR="005518BE">
        <w:t xml:space="preserve"> for incident needs</w:t>
      </w:r>
      <w:r w:rsidR="001E2C7C">
        <w:t xml:space="preserve"> prior to exploring procurement </w:t>
      </w:r>
      <w:r w:rsidR="009A0998">
        <w:t>options</w:t>
      </w:r>
      <w:r w:rsidR="00740814">
        <w:t xml:space="preserve">. </w:t>
      </w:r>
    </w:p>
    <w:p w14:paraId="075DC5B6" w14:textId="5B890F17" w:rsidR="00740814" w:rsidRDefault="5E4B3C9C" w:rsidP="005518BE">
      <w:pPr>
        <w:pStyle w:val="ListParagraph"/>
        <w:numPr>
          <w:ilvl w:val="0"/>
          <w:numId w:val="3"/>
        </w:numPr>
        <w:spacing w:after="0" w:line="240" w:lineRule="auto"/>
      </w:pPr>
      <w:r>
        <w:t>The r</w:t>
      </w:r>
      <w:r w:rsidR="0EDF4E2A">
        <w:t>estricted items</w:t>
      </w:r>
      <w:r w:rsidR="59761C8D">
        <w:t xml:space="preserve"> list</w:t>
      </w:r>
      <w:r w:rsidR="0EDF4E2A">
        <w:t xml:space="preserve"> is a strategic approach to reduce purchasing </w:t>
      </w:r>
      <w:r w:rsidR="4D668E90">
        <w:t xml:space="preserve">overall </w:t>
      </w:r>
      <w:r w:rsidR="0EDF4E2A">
        <w:t>and</w:t>
      </w:r>
      <w:r w:rsidR="37CF2600">
        <w:t xml:space="preserve"> is not meant to shift workload from </w:t>
      </w:r>
      <w:r w:rsidR="757E66BA">
        <w:t xml:space="preserve">a </w:t>
      </w:r>
      <w:r w:rsidR="37CF2600">
        <w:t xml:space="preserve">buying team to </w:t>
      </w:r>
      <w:r w:rsidR="12E166C7">
        <w:t>local purchasers</w:t>
      </w:r>
      <w:r w:rsidR="0EDF4E2A">
        <w:t>.  Items listed should not be purchased unless the incident provides a</w:t>
      </w:r>
      <w:r w:rsidR="59761C8D">
        <w:t>n</w:t>
      </w:r>
      <w:r w:rsidR="0EDF4E2A">
        <w:t xml:space="preserve"> approved justification and </w:t>
      </w:r>
      <w:r w:rsidR="4EC125B2">
        <w:t>treated</w:t>
      </w:r>
      <w:r w:rsidR="0EDF4E2A">
        <w:t xml:space="preserve"> as the exception</w:t>
      </w:r>
      <w:r w:rsidR="524329DC">
        <w:t xml:space="preserve"> not the rule</w:t>
      </w:r>
      <w:r w:rsidR="0EDF4E2A">
        <w:t xml:space="preserve">. </w:t>
      </w:r>
    </w:p>
    <w:p w14:paraId="0FA8327B" w14:textId="78680FE9" w:rsidR="005518BE" w:rsidRDefault="4A609B66" w:rsidP="042A8919">
      <w:pPr>
        <w:pStyle w:val="ListParagraph"/>
        <w:numPr>
          <w:ilvl w:val="0"/>
          <w:numId w:val="3"/>
        </w:numPr>
        <w:spacing w:after="0" w:line="240" w:lineRule="auto"/>
      </w:pPr>
      <w:r w:rsidRPr="042A8919">
        <w:rPr>
          <w:rFonts w:eastAsiaTheme="minorEastAsia"/>
        </w:rPr>
        <w:t>Before justifying restricted item purchases, consider system limitations—doing so may reduce the cardholder's ability to buy higher-priority items like hydration supplies.</w:t>
      </w:r>
      <w:r w:rsidR="63056806" w:rsidRPr="042A8919">
        <w:rPr>
          <w:rFonts w:eastAsiaTheme="minorEastAsia"/>
        </w:rPr>
        <w:t xml:space="preserve"> </w:t>
      </w:r>
    </w:p>
    <w:p w14:paraId="6737A4D1" w14:textId="77777777" w:rsidR="00740814" w:rsidRDefault="00740814" w:rsidP="00740814">
      <w:pPr>
        <w:spacing w:after="0" w:line="240" w:lineRule="auto"/>
      </w:pPr>
    </w:p>
    <w:p w14:paraId="16F3F091" w14:textId="77777777" w:rsidR="000D11E0" w:rsidRDefault="000D11E0" w:rsidP="00740814">
      <w:pPr>
        <w:spacing w:after="0" w:line="240" w:lineRule="auto"/>
      </w:pPr>
    </w:p>
    <w:p w14:paraId="0641FAA4" w14:textId="5CED7F7A" w:rsidR="00EB2D0D" w:rsidRDefault="001E2C7C" w:rsidP="0007639A">
      <w:pPr>
        <w:spacing w:after="0" w:line="240" w:lineRule="auto"/>
      </w:pPr>
      <w:r>
        <w:t xml:space="preserve">Q1. </w:t>
      </w:r>
      <w:r w:rsidR="00EB2D0D">
        <w:t xml:space="preserve">Why </w:t>
      </w:r>
      <w:r>
        <w:t xml:space="preserve">has the restricted purchasing </w:t>
      </w:r>
      <w:r w:rsidR="00EB2D0D">
        <w:t xml:space="preserve">list </w:t>
      </w:r>
      <w:r>
        <w:t>been created</w:t>
      </w:r>
      <w:r w:rsidR="00EB2D0D">
        <w:t xml:space="preserve">? </w:t>
      </w:r>
    </w:p>
    <w:p w14:paraId="2409DC19" w14:textId="2B0C7D0F" w:rsidR="00740814" w:rsidRDefault="59761C8D" w:rsidP="001E2C7C">
      <w:pPr>
        <w:spacing w:after="0" w:line="240" w:lineRule="auto"/>
      </w:pPr>
      <w:r>
        <w:t xml:space="preserve">A1. Stock on hand </w:t>
      </w:r>
      <w:r w:rsidR="63C8ECA4">
        <w:t xml:space="preserve">and local or national caches should be the first source of supply. </w:t>
      </w:r>
      <w:r>
        <w:t>Additionally, the s</w:t>
      </w:r>
      <w:r w:rsidR="37CF2600">
        <w:t xml:space="preserve">ystem has changed </w:t>
      </w:r>
      <w:r>
        <w:t xml:space="preserve">for the 2025 season </w:t>
      </w:r>
      <w:r w:rsidR="37CF2600">
        <w:t xml:space="preserve">and cannot sustain </w:t>
      </w:r>
      <w:r w:rsidR="1509F8AB">
        <w:t xml:space="preserve">the </w:t>
      </w:r>
      <w:r w:rsidR="37CF2600">
        <w:t xml:space="preserve">volume of supplies historically purchased by government cardholders. </w:t>
      </w:r>
      <w:r>
        <w:t>I</w:t>
      </w:r>
      <w:r w:rsidR="37CF2600">
        <w:t xml:space="preserve">tems listed take significant time to procure </w:t>
      </w:r>
      <w:r w:rsidR="31ACD98E">
        <w:t>in the historic quantities</w:t>
      </w:r>
      <w:r w:rsidR="64418FF5">
        <w:t xml:space="preserve"> requested and </w:t>
      </w:r>
      <w:r w:rsidR="37CF2600">
        <w:t xml:space="preserve">the </w:t>
      </w:r>
      <w:r w:rsidR="6E4A97AD">
        <w:t xml:space="preserve">placed </w:t>
      </w:r>
      <w:r w:rsidR="37CF2600">
        <w:t xml:space="preserve">added workload on the dispatchers, purchasers, and oversight </w:t>
      </w:r>
      <w:r w:rsidR="29822E88">
        <w:t xml:space="preserve">roles </w:t>
      </w:r>
      <w:r w:rsidR="37CF2600">
        <w:t xml:space="preserve">like the incident business advisor. </w:t>
      </w:r>
      <w:r>
        <w:t>Th</w:t>
      </w:r>
      <w:r w:rsidR="3255C235">
        <w:t>e</w:t>
      </w:r>
      <w:r>
        <w:t xml:space="preserve"> </w:t>
      </w:r>
      <w:r w:rsidR="1E2ECFA1">
        <w:t xml:space="preserve">restricted items </w:t>
      </w:r>
      <w:r>
        <w:t>list help</w:t>
      </w:r>
      <w:r w:rsidR="65583EE0">
        <w:t>s</w:t>
      </w:r>
      <w:r>
        <w:t xml:space="preserve"> prioritize purchases </w:t>
      </w:r>
      <w:r w:rsidR="320E017F">
        <w:t xml:space="preserve">for </w:t>
      </w:r>
      <w:r>
        <w:t>the mo</w:t>
      </w:r>
      <w:r w:rsidR="4CF3B781">
        <w:t>st</w:t>
      </w:r>
      <w:r>
        <w:t xml:space="preserve"> critical need</w:t>
      </w:r>
      <w:r w:rsidR="18490EF5">
        <w:t>s</w:t>
      </w:r>
      <w:r>
        <w:t xml:space="preserve">. </w:t>
      </w:r>
    </w:p>
    <w:p w14:paraId="26BC51AA" w14:textId="77777777" w:rsidR="00EB2D0D" w:rsidRDefault="00EB2D0D" w:rsidP="0007639A">
      <w:pPr>
        <w:spacing w:after="0" w:line="240" w:lineRule="auto"/>
      </w:pPr>
    </w:p>
    <w:p w14:paraId="1F206879" w14:textId="3B7B5477" w:rsidR="0007639A" w:rsidRDefault="001E2C7C" w:rsidP="0007639A">
      <w:pPr>
        <w:spacing w:after="0" w:line="240" w:lineRule="auto"/>
      </w:pPr>
      <w:r>
        <w:t xml:space="preserve">Q2. </w:t>
      </w:r>
      <w:r w:rsidR="0007639A">
        <w:t xml:space="preserve">Can items on the restricted purchasing list be procured? </w:t>
      </w:r>
    </w:p>
    <w:p w14:paraId="1BE0BDB9" w14:textId="22FC1B94" w:rsidR="00102C57" w:rsidRPr="000D11E0" w:rsidRDefault="59761C8D" w:rsidP="001E2C7C">
      <w:pPr>
        <w:spacing w:after="0" w:line="240" w:lineRule="auto"/>
      </w:pPr>
      <w:r>
        <w:t xml:space="preserve">A2. </w:t>
      </w:r>
      <w:r w:rsidR="008D5792">
        <w:t xml:space="preserve">Yes, </w:t>
      </w:r>
      <w:r w:rsidR="007D05C3">
        <w:t>if the cache is depleted or it’s a critical need</w:t>
      </w:r>
      <w:r w:rsidR="003D5063">
        <w:t xml:space="preserve"> with </w:t>
      </w:r>
      <w:r w:rsidR="00A3419D">
        <w:t>justification</w:t>
      </w:r>
      <w:r w:rsidR="007D05C3">
        <w:t>.</w:t>
      </w:r>
      <w:r w:rsidR="00EE7E32">
        <w:t xml:space="preserve"> </w:t>
      </w:r>
      <w:r w:rsidR="12E166C7">
        <w:t xml:space="preserve">Incidents should first </w:t>
      </w:r>
      <w:r w:rsidR="5E4D1C90">
        <w:t>determine whether a bona fide need for the item</w:t>
      </w:r>
      <w:r w:rsidR="317C768B">
        <w:t xml:space="preserve">(s) exists and </w:t>
      </w:r>
      <w:r w:rsidR="12E166C7">
        <w:t xml:space="preserve">explore </w:t>
      </w:r>
      <w:r w:rsidR="317C768B">
        <w:t xml:space="preserve">the </w:t>
      </w:r>
      <w:r w:rsidR="12E166C7">
        <w:t xml:space="preserve">viability of obtaining items from </w:t>
      </w:r>
      <w:r>
        <w:t xml:space="preserve">stock on hand or </w:t>
      </w:r>
      <w:r w:rsidR="12E166C7">
        <w:t>the cache</w:t>
      </w:r>
      <w:r w:rsidR="317C768B">
        <w:t>.</w:t>
      </w:r>
      <w:r w:rsidR="12E166C7">
        <w:t xml:space="preserve"> </w:t>
      </w:r>
      <w:r w:rsidR="317C768B">
        <w:t>I</w:t>
      </w:r>
      <w:r w:rsidR="548CAA66">
        <w:t xml:space="preserve">f </w:t>
      </w:r>
      <w:r w:rsidR="7B051BD3">
        <w:t>necessary</w:t>
      </w:r>
      <w:r w:rsidR="260C26A5">
        <w:t>,</w:t>
      </w:r>
      <w:r w:rsidR="7B051BD3">
        <w:t xml:space="preserve"> </w:t>
      </w:r>
      <w:r w:rsidR="64418FF5">
        <w:t>i</w:t>
      </w:r>
      <w:r w:rsidR="548CAA66">
        <w:t xml:space="preserve">tems </w:t>
      </w:r>
      <w:r w:rsidR="64418FF5">
        <w:t xml:space="preserve">are </w:t>
      </w:r>
      <w:r w:rsidR="548CAA66">
        <w:t xml:space="preserve">not available </w:t>
      </w:r>
      <w:r w:rsidR="27EC50A9">
        <w:t xml:space="preserve">on hand or </w:t>
      </w:r>
      <w:r w:rsidR="548CAA66">
        <w:t>through the cache</w:t>
      </w:r>
      <w:r w:rsidR="27EC50A9">
        <w:t>,</w:t>
      </w:r>
      <w:r w:rsidR="548CAA66">
        <w:t xml:space="preserve"> </w:t>
      </w:r>
      <w:r w:rsidR="64418FF5">
        <w:t>th</w:t>
      </w:r>
      <w:r w:rsidR="2ED793A5">
        <w:t>e</w:t>
      </w:r>
      <w:r w:rsidR="64418FF5">
        <w:t xml:space="preserve">n a justification citing that should be provided with the general message requesting the items. </w:t>
      </w:r>
      <w:r w:rsidR="0EDF4E2A">
        <w:t xml:space="preserve">IMTs and fire personnel are highly encouraged to </w:t>
      </w:r>
      <w:r w:rsidR="6CA2D1CA">
        <w:t xml:space="preserve">ensure </w:t>
      </w:r>
      <w:r w:rsidR="27EC50A9">
        <w:t>request</w:t>
      </w:r>
      <w:r w:rsidR="07B5A743">
        <w:t>s</w:t>
      </w:r>
      <w:r w:rsidR="0EDF4E2A">
        <w:t xml:space="preserve"> </w:t>
      </w:r>
      <w:r w:rsidR="53C3E8E4">
        <w:t>are</w:t>
      </w:r>
      <w:r w:rsidR="0EDF4E2A">
        <w:t xml:space="preserve"> </w:t>
      </w:r>
      <w:r w:rsidR="1D714CC7">
        <w:t>for</w:t>
      </w:r>
      <w:r w:rsidR="0EDF4E2A">
        <w:t xml:space="preserve"> ne</w:t>
      </w:r>
      <w:r w:rsidR="1D714CC7">
        <w:t>cessity</w:t>
      </w:r>
      <w:r w:rsidR="44C8513E">
        <w:t>,</w:t>
      </w:r>
      <w:r w:rsidR="0EDF4E2A">
        <w:t xml:space="preserve"> not </w:t>
      </w:r>
      <w:r w:rsidR="1D714CC7">
        <w:t>nicety</w:t>
      </w:r>
      <w:r w:rsidR="0EDF4E2A">
        <w:t>.</w:t>
      </w:r>
    </w:p>
    <w:p w14:paraId="00C408F9" w14:textId="77777777" w:rsidR="00B01A3A" w:rsidRPr="000D11E0" w:rsidRDefault="00B01A3A" w:rsidP="00B01A3A">
      <w:pPr>
        <w:spacing w:after="0" w:line="240" w:lineRule="auto"/>
      </w:pPr>
    </w:p>
    <w:p w14:paraId="624A9CDF" w14:textId="672A954C" w:rsidR="001E2C7C" w:rsidRPr="000D11E0" w:rsidRDefault="001E2C7C" w:rsidP="001E2C7C">
      <w:pPr>
        <w:spacing w:after="0" w:line="240" w:lineRule="auto"/>
      </w:pPr>
      <w:r w:rsidRPr="000D11E0">
        <w:t xml:space="preserve">Q3. What if the incident is local or type 3 where a cache van is not ordered? </w:t>
      </w:r>
    </w:p>
    <w:p w14:paraId="63711244" w14:textId="3D6ED198" w:rsidR="001E2C7C" w:rsidRPr="000D11E0" w:rsidRDefault="001E2C7C" w:rsidP="001E2C7C">
      <w:pPr>
        <w:spacing w:after="0" w:line="240" w:lineRule="auto"/>
      </w:pPr>
      <w:r w:rsidRPr="000D11E0">
        <w:t xml:space="preserve">A3. Items </w:t>
      </w:r>
      <w:r w:rsidR="00253595">
        <w:t xml:space="preserve">can be obtained through the cache without ordering a cache van; however, </w:t>
      </w:r>
      <w:r w:rsidR="003A18F7">
        <w:t xml:space="preserve">if this is not a viable option, </w:t>
      </w:r>
      <w:r w:rsidR="00A21B29">
        <w:t xml:space="preserve">items </w:t>
      </w:r>
      <w:r w:rsidRPr="000D11E0">
        <w:t>that are</w:t>
      </w:r>
      <w:r w:rsidR="00631DBA" w:rsidRPr="000D11E0">
        <w:t xml:space="preserve"> a</w:t>
      </w:r>
      <w:r w:rsidRPr="000D11E0">
        <w:t xml:space="preserve"> critical need can</w:t>
      </w:r>
      <w:r w:rsidR="005E6EBC" w:rsidRPr="000D11E0">
        <w:t xml:space="preserve"> be</w:t>
      </w:r>
      <w:r w:rsidRPr="000D11E0">
        <w:t xml:space="preserve"> locally purchased with a justification that no cache support is </w:t>
      </w:r>
      <w:r w:rsidR="00A21B29">
        <w:t xml:space="preserve">being </w:t>
      </w:r>
      <w:r w:rsidRPr="000D11E0">
        <w:t xml:space="preserve">received for the incident. </w:t>
      </w:r>
    </w:p>
    <w:p w14:paraId="104228F3" w14:textId="77777777" w:rsidR="001E2C7C" w:rsidRPr="000D11E0" w:rsidRDefault="001E2C7C" w:rsidP="00B01A3A">
      <w:pPr>
        <w:spacing w:after="0" w:line="240" w:lineRule="auto"/>
      </w:pPr>
    </w:p>
    <w:p w14:paraId="2DC1945D" w14:textId="1B09FFC6" w:rsidR="001E2C7C" w:rsidRPr="000D11E0" w:rsidRDefault="001E2C7C" w:rsidP="001E2C7C">
      <w:pPr>
        <w:spacing w:after="0" w:line="240" w:lineRule="auto"/>
      </w:pPr>
      <w:r w:rsidRPr="000D11E0">
        <w:t xml:space="preserve">Q4. What should government EMT’s do for restocking their kits? </w:t>
      </w:r>
    </w:p>
    <w:p w14:paraId="76656F46" w14:textId="0944B659" w:rsidR="001E2C7C" w:rsidRDefault="59761C8D" w:rsidP="001E2C7C">
      <w:pPr>
        <w:spacing w:after="0" w:line="240" w:lineRule="auto"/>
      </w:pPr>
      <w:r>
        <w:t>A4. Glove</w:t>
      </w:r>
      <w:r w:rsidR="305AE8C5">
        <w:t>s</w:t>
      </w:r>
      <w:r>
        <w:t xml:space="preserve">, Naloxone, Epinephrine and Albuterol, </w:t>
      </w:r>
      <w:r w:rsidR="3DC465D4">
        <w:t xml:space="preserve">AED pads, </w:t>
      </w:r>
      <w:r>
        <w:t xml:space="preserve">and Glucose testing supplies </w:t>
      </w:r>
      <w:r w:rsidR="7F432897">
        <w:t xml:space="preserve">may </w:t>
      </w:r>
      <w:r>
        <w:t xml:space="preserve">be purchased with justification </w:t>
      </w:r>
      <w:r w:rsidR="1C9FEBDD">
        <w:t xml:space="preserve">for </w:t>
      </w:r>
      <w:r>
        <w:t xml:space="preserve">restocking </w:t>
      </w:r>
      <w:r w:rsidR="5F864CEC">
        <w:t xml:space="preserve">a </w:t>
      </w:r>
      <w:r>
        <w:t xml:space="preserve">government kit. These </w:t>
      </w:r>
      <w:r w:rsidR="4C244F8F">
        <w:t>purchase</w:t>
      </w:r>
      <w:r w:rsidR="2225CD35">
        <w:t>s</w:t>
      </w:r>
      <w:r w:rsidR="4C244F8F">
        <w:t xml:space="preserve"> </w:t>
      </w:r>
      <w:r w:rsidR="273C9BEA">
        <w:t xml:space="preserve">should </w:t>
      </w:r>
      <w:r w:rsidR="1FDA431B">
        <w:t xml:space="preserve">replace supplies used on the incident, not </w:t>
      </w:r>
      <w:r>
        <w:t xml:space="preserve">to refresh </w:t>
      </w:r>
      <w:r w:rsidR="4C244F8F">
        <w:t>expired items</w:t>
      </w:r>
      <w:r w:rsidR="290C7C7C">
        <w:t>. R</w:t>
      </w:r>
      <w:r>
        <w:t xml:space="preserve">estocking justifications </w:t>
      </w:r>
      <w:r w:rsidR="1C1CA960">
        <w:t>must</w:t>
      </w:r>
      <w:r>
        <w:t xml:space="preserve"> be approved by </w:t>
      </w:r>
      <w:r w:rsidR="29F7A4D6">
        <w:t xml:space="preserve">personnel </w:t>
      </w:r>
      <w:r>
        <w:t xml:space="preserve">with fiscal oversight such as an incident business advisor, incident business specialist, etc.  </w:t>
      </w:r>
    </w:p>
    <w:p w14:paraId="3D6EE4C1" w14:textId="77777777" w:rsidR="001E2C7C" w:rsidRDefault="001E2C7C" w:rsidP="00B01A3A">
      <w:pPr>
        <w:spacing w:after="0" w:line="240" w:lineRule="auto"/>
      </w:pPr>
    </w:p>
    <w:p w14:paraId="142D8551" w14:textId="0CE774D0" w:rsidR="00EE4825" w:rsidRDefault="00EE4825" w:rsidP="00EE4825">
      <w:pPr>
        <w:spacing w:after="0" w:line="240" w:lineRule="auto"/>
      </w:pPr>
      <w:r>
        <w:t xml:space="preserve">Q5. What should cooperator EMT’s, paramedics, and REMS do for restocking their kits? </w:t>
      </w:r>
    </w:p>
    <w:p w14:paraId="453CAD1D" w14:textId="3D384E86" w:rsidR="00EE4825" w:rsidRDefault="00EE4825" w:rsidP="00EE4825">
      <w:pPr>
        <w:spacing w:after="0" w:line="240" w:lineRule="auto"/>
      </w:pPr>
      <w:r>
        <w:t>A5. Restocking is contingent on the terms and conditions of the cooperative agreements the resource</w:t>
      </w:r>
      <w:r w:rsidRPr="002D0257">
        <w:rPr>
          <w:strike/>
        </w:rPr>
        <w:t>s</w:t>
      </w:r>
      <w:r>
        <w:t xml:space="preserve"> </w:t>
      </w:r>
      <w:r w:rsidR="001947E3">
        <w:t>are</w:t>
      </w:r>
      <w:r>
        <w:t xml:space="preserve"> mobilized under. If the agreement allows for restocking</w:t>
      </w:r>
      <w:r w:rsidR="001947E3">
        <w:t>,</w:t>
      </w:r>
      <w:r>
        <w:t xml:space="preserve"> there are two (2) options: the preferred method is one (1) an S# may be issued to reimburse the cooperator under their normal billing procedures or two (2) submit for restocking through the incident local purchase or buying team. </w:t>
      </w:r>
    </w:p>
    <w:p w14:paraId="30BB1551" w14:textId="77777777" w:rsidR="00EE4825" w:rsidRDefault="00EE4825" w:rsidP="00B01A3A">
      <w:pPr>
        <w:spacing w:after="0" w:line="240" w:lineRule="auto"/>
      </w:pPr>
    </w:p>
    <w:p w14:paraId="70BE5ED2" w14:textId="1E90C6BE" w:rsidR="00EE4825" w:rsidRDefault="00EE4825" w:rsidP="00EE4825">
      <w:pPr>
        <w:spacing w:after="0" w:line="240" w:lineRule="auto"/>
      </w:pPr>
      <w:r>
        <w:t>Q6. Can lumber be purchased to build information message boards</w:t>
      </w:r>
      <w:r w:rsidR="000D11E0">
        <w:t xml:space="preserve"> or stairs</w:t>
      </w:r>
      <w:r>
        <w:t>?</w:t>
      </w:r>
    </w:p>
    <w:p w14:paraId="5248895C" w14:textId="21544C2D" w:rsidR="00EE4825" w:rsidRPr="000D11E0" w:rsidRDefault="00EE4825" w:rsidP="00EE4825">
      <w:pPr>
        <w:spacing w:after="0" w:line="240" w:lineRule="auto"/>
      </w:pPr>
      <w:r>
        <w:t>A6. The local unit should exhaust historically purchased items prior to new materials being purchased. If sign boards are not available from the incident agency</w:t>
      </w:r>
      <w:r w:rsidR="00D3266B">
        <w:t>,</w:t>
      </w:r>
      <w:r>
        <w:t xml:space="preserve"> then lumber and associated supplies may be purchased to build sign boards.  </w:t>
      </w:r>
      <w:r w:rsidR="006B1B73" w:rsidRPr="000D11E0">
        <w:t xml:space="preserve">All tools and supplies </w:t>
      </w:r>
      <w:r w:rsidR="00484266" w:rsidRPr="000D11E0">
        <w:t xml:space="preserve">procured </w:t>
      </w:r>
      <w:r w:rsidR="006B1B73" w:rsidRPr="000D11E0">
        <w:t>become the property of the local unit</w:t>
      </w:r>
      <w:r w:rsidR="00FA6D8B" w:rsidRPr="000D11E0">
        <w:t xml:space="preserve"> and should be appropriately </w:t>
      </w:r>
      <w:r w:rsidR="00712142" w:rsidRPr="000D11E0">
        <w:t>approved for purchase</w:t>
      </w:r>
      <w:r w:rsidR="005912F8">
        <w:t xml:space="preserve">, </w:t>
      </w:r>
      <w:r w:rsidR="00FA6D8B" w:rsidRPr="000D11E0">
        <w:t xml:space="preserve">documented </w:t>
      </w:r>
      <w:r w:rsidR="00712142" w:rsidRPr="000D11E0">
        <w:t>for return</w:t>
      </w:r>
      <w:r w:rsidR="006852F2" w:rsidRPr="000D11E0">
        <w:t xml:space="preserve"> after incident use</w:t>
      </w:r>
      <w:r w:rsidR="005912F8">
        <w:t>, and retained by the local unit for subsequent use</w:t>
      </w:r>
      <w:r w:rsidR="006852F2" w:rsidRPr="000D11E0">
        <w:t>.</w:t>
      </w:r>
      <w:r w:rsidR="00127DE9" w:rsidRPr="000D11E0">
        <w:t xml:space="preserve"> Incidents should consult the local unit on availability of tools and supplies prior to procurement.</w:t>
      </w:r>
    </w:p>
    <w:p w14:paraId="7ADD8B39" w14:textId="77777777" w:rsidR="00EE4825" w:rsidRPr="000D11E0" w:rsidRDefault="00EE4825" w:rsidP="00B01A3A">
      <w:pPr>
        <w:spacing w:after="0" w:line="240" w:lineRule="auto"/>
      </w:pPr>
    </w:p>
    <w:p w14:paraId="1CF293E6" w14:textId="75C0B0ED" w:rsidR="00EE4825" w:rsidRDefault="00EE4825" w:rsidP="00B01A3A">
      <w:pPr>
        <w:spacing w:after="0" w:line="240" w:lineRule="auto"/>
      </w:pPr>
      <w:r>
        <w:t xml:space="preserve">Q7. Who can approve items on the restricted purchasing list to be procured locally or by the buying team? </w:t>
      </w:r>
    </w:p>
    <w:p w14:paraId="16ECC530" w14:textId="35E97149" w:rsidR="000D11E0" w:rsidRDefault="00EE4825" w:rsidP="000D11E0">
      <w:pPr>
        <w:spacing w:after="0" w:line="240" w:lineRule="auto"/>
      </w:pPr>
      <w:r>
        <w:t xml:space="preserve">A7. Justifications </w:t>
      </w:r>
      <w:r w:rsidRPr="000D11E0">
        <w:t xml:space="preserve">should be approved by those with fiscal oversight such as an incident business advisor, </w:t>
      </w:r>
      <w:r w:rsidR="006852F2" w:rsidRPr="000D11E0">
        <w:t>FMO</w:t>
      </w:r>
      <w:r w:rsidR="00127DE9" w:rsidRPr="000D11E0">
        <w:t>/Duty Officer</w:t>
      </w:r>
      <w:r w:rsidR="006852F2" w:rsidRPr="000D11E0">
        <w:t xml:space="preserve">, </w:t>
      </w:r>
      <w:r w:rsidRPr="000D11E0">
        <w:t xml:space="preserve">incident </w:t>
      </w:r>
      <w:r>
        <w:t>business specialist, etc.</w:t>
      </w:r>
      <w:r w:rsidR="000D11E0">
        <w:t xml:space="preserve"> If these positions are not filled</w:t>
      </w:r>
      <w:r w:rsidR="005912F8">
        <w:t>,</w:t>
      </w:r>
      <w:r w:rsidR="000D11E0">
        <w:t xml:space="preserve"> then follow local unit approval protocols. </w:t>
      </w:r>
    </w:p>
    <w:p w14:paraId="1FC722E2" w14:textId="14558700" w:rsidR="00EE4825" w:rsidRDefault="00EE4825" w:rsidP="00B01A3A">
      <w:pPr>
        <w:spacing w:after="0" w:line="240" w:lineRule="auto"/>
      </w:pPr>
    </w:p>
    <w:p w14:paraId="0D487410" w14:textId="73811617" w:rsidR="00EE4825" w:rsidRDefault="004F3FA1" w:rsidP="00EE4825">
      <w:pPr>
        <w:spacing w:after="0" w:line="240" w:lineRule="auto"/>
      </w:pPr>
      <w:r>
        <w:t xml:space="preserve">Q8. </w:t>
      </w:r>
      <w:r w:rsidR="00EE4825">
        <w:t xml:space="preserve">Is this restricted purchasing list limited to buying teams? </w:t>
      </w:r>
    </w:p>
    <w:p w14:paraId="230277DB" w14:textId="5884E43A" w:rsidR="00EE4825" w:rsidRDefault="004F3FA1" w:rsidP="00EE4825">
      <w:pPr>
        <w:spacing w:after="0" w:line="240" w:lineRule="auto"/>
      </w:pPr>
      <w:r>
        <w:t xml:space="preserve">A8. </w:t>
      </w:r>
      <w:r w:rsidR="006A1BB2">
        <w:t>The r</w:t>
      </w:r>
      <w:r w:rsidR="00EE4825">
        <w:t xml:space="preserve">estricted items list is a strategic approach to reduce purchasing </w:t>
      </w:r>
      <w:r w:rsidR="008A06D5">
        <w:t xml:space="preserve">overall </w:t>
      </w:r>
      <w:r w:rsidR="00EE4825">
        <w:t xml:space="preserve">and is not meant to shift workload from the buying team to the local purchasers. Items listed should not be purchased unless the incident provides an approved justification and should be handled as the exception not the rule. </w:t>
      </w:r>
    </w:p>
    <w:p w14:paraId="70AE6503" w14:textId="30BCC967" w:rsidR="00EE4825" w:rsidRDefault="00EE4825" w:rsidP="00EE4825">
      <w:pPr>
        <w:spacing w:after="0" w:line="240" w:lineRule="auto"/>
      </w:pPr>
    </w:p>
    <w:p w14:paraId="66D4EDB9" w14:textId="07E18E54" w:rsidR="00E34D97" w:rsidRDefault="41D96EDD" w:rsidP="00E34D97">
      <w:pPr>
        <w:spacing w:after="0" w:line="240" w:lineRule="auto"/>
      </w:pPr>
      <w:r>
        <w:t>Q</w:t>
      </w:r>
      <w:r w:rsidR="6FF6EEC6">
        <w:t>9</w:t>
      </w:r>
      <w:r>
        <w:t xml:space="preserve">. Are </w:t>
      </w:r>
      <w:r w:rsidR="5F6E3C3D">
        <w:t xml:space="preserve">personnel </w:t>
      </w:r>
      <w:r>
        <w:t xml:space="preserve">that purchase for the cache bound by the restricted purchasing list? </w:t>
      </w:r>
    </w:p>
    <w:p w14:paraId="11B0B0D8" w14:textId="7D098738" w:rsidR="00E34D97" w:rsidRDefault="00E34D97" w:rsidP="00E34D97">
      <w:pPr>
        <w:spacing w:after="0" w:line="240" w:lineRule="auto"/>
      </w:pPr>
      <w:r>
        <w:t>A</w:t>
      </w:r>
      <w:r w:rsidR="000D11E0">
        <w:t>9</w:t>
      </w:r>
      <w:r>
        <w:t>. Cache purchasers are restocking cache kits and can maintain their procurement workload to keep the cache</w:t>
      </w:r>
      <w:r w:rsidR="000E6662">
        <w:t>s</w:t>
      </w:r>
      <w:r>
        <w:t xml:space="preserve"> stocked for incidents </w:t>
      </w:r>
      <w:r w:rsidR="000E6662">
        <w:t>support</w:t>
      </w:r>
      <w:r>
        <w:t xml:space="preserve">. These purchasers are covered under the justification requirements. </w:t>
      </w:r>
    </w:p>
    <w:p w14:paraId="0EF0BDB1" w14:textId="77777777" w:rsidR="00E34D97" w:rsidRDefault="00E34D97" w:rsidP="0007639A">
      <w:pPr>
        <w:spacing w:after="0" w:line="240" w:lineRule="auto"/>
      </w:pPr>
    </w:p>
    <w:p w14:paraId="0503DC7D" w14:textId="52753E16" w:rsidR="0007639A" w:rsidRDefault="004F18AE" w:rsidP="0007639A">
      <w:pPr>
        <w:spacing w:after="0" w:line="240" w:lineRule="auto"/>
      </w:pPr>
      <w:r>
        <w:t>Q1</w:t>
      </w:r>
      <w:r w:rsidR="000D11E0">
        <w:t>0</w:t>
      </w:r>
      <w:r>
        <w:t xml:space="preserve">. </w:t>
      </w:r>
      <w:r w:rsidR="0007639A">
        <w:t xml:space="preserve">What should the justification include? </w:t>
      </w:r>
    </w:p>
    <w:p w14:paraId="6F5FBC2A" w14:textId="682D3014" w:rsidR="0007639A" w:rsidRDefault="004F18AE" w:rsidP="0007639A">
      <w:pPr>
        <w:spacing w:after="0" w:line="240" w:lineRule="auto"/>
      </w:pPr>
      <w:r>
        <w:t>A1</w:t>
      </w:r>
      <w:r w:rsidR="000D11E0">
        <w:t>0</w:t>
      </w:r>
      <w:r>
        <w:t xml:space="preserve">. Justifications should include why stock on hand or cache avenues do not meet the incident needs. </w:t>
      </w:r>
    </w:p>
    <w:p w14:paraId="68E2FA10" w14:textId="77777777" w:rsidR="00EA5948" w:rsidRDefault="00EA5948" w:rsidP="0007639A">
      <w:pPr>
        <w:spacing w:after="0" w:line="240" w:lineRule="auto"/>
      </w:pPr>
    </w:p>
    <w:p w14:paraId="72060E88" w14:textId="6D6877D5" w:rsidR="000D11E0" w:rsidRPr="000D11E0" w:rsidRDefault="004F18AE" w:rsidP="0007639A">
      <w:pPr>
        <w:spacing w:after="0" w:line="240" w:lineRule="auto"/>
      </w:pPr>
      <w:r>
        <w:t>Q1</w:t>
      </w:r>
      <w:r w:rsidR="000D11E0">
        <w:t>1</w:t>
      </w:r>
      <w:r>
        <w:t>. Can incidents replace depleted c</w:t>
      </w:r>
      <w:r w:rsidR="00EB2D0D">
        <w:t xml:space="preserve">ache </w:t>
      </w:r>
      <w:r>
        <w:t xml:space="preserve">med kit </w:t>
      </w:r>
      <w:r w:rsidR="00EB2D0D">
        <w:t>item</w:t>
      </w:r>
      <w:r>
        <w:t>s</w:t>
      </w:r>
      <w:r w:rsidR="00EB2D0D">
        <w:t xml:space="preserve"> such as </w:t>
      </w:r>
      <w:r>
        <w:t>feminine</w:t>
      </w:r>
      <w:r w:rsidR="00EB2D0D">
        <w:t xml:space="preserve"> </w:t>
      </w:r>
      <w:r>
        <w:t>hygiene</w:t>
      </w:r>
      <w:r w:rsidR="00EB2D0D">
        <w:t xml:space="preserve"> p</w:t>
      </w:r>
      <w:r w:rsidR="00EB2D0D" w:rsidRPr="000D11E0">
        <w:t>roducts</w:t>
      </w:r>
      <w:r w:rsidR="000D11E0" w:rsidRPr="000D11E0">
        <w:t>, c</w:t>
      </w:r>
      <w:r w:rsidR="00D25348" w:rsidRPr="000D11E0">
        <w:t xml:space="preserve">hap sticks, lotion?  </w:t>
      </w:r>
    </w:p>
    <w:p w14:paraId="013B5991" w14:textId="3571FB26" w:rsidR="004F18AE" w:rsidRPr="000D11E0" w:rsidRDefault="004F18AE" w:rsidP="0007639A">
      <w:pPr>
        <w:spacing w:after="0" w:line="240" w:lineRule="auto"/>
      </w:pPr>
      <w:r w:rsidRPr="000D11E0">
        <w:t>A1</w:t>
      </w:r>
      <w:r w:rsidR="000D11E0" w:rsidRPr="000D11E0">
        <w:t>1</w:t>
      </w:r>
      <w:r w:rsidRPr="000D11E0">
        <w:t xml:space="preserve">. </w:t>
      </w:r>
      <w:r w:rsidR="001A699E" w:rsidRPr="000D11E0">
        <w:t xml:space="preserve">These items are considered personal in nature and </w:t>
      </w:r>
      <w:r w:rsidR="00F753F4" w:rsidRPr="000D11E0">
        <w:t xml:space="preserve">resources </w:t>
      </w:r>
      <w:r w:rsidR="001A699E" w:rsidRPr="000D11E0">
        <w:t xml:space="preserve">should </w:t>
      </w:r>
      <w:r w:rsidR="00F753F4" w:rsidRPr="000D11E0">
        <w:t>bring</w:t>
      </w:r>
      <w:r w:rsidR="002D498C" w:rsidRPr="000D11E0">
        <w:t xml:space="preserve"> these items</w:t>
      </w:r>
      <w:r w:rsidR="00F753F4" w:rsidRPr="000D11E0">
        <w:t xml:space="preserve"> to the incident</w:t>
      </w:r>
      <w:r w:rsidR="001A699E" w:rsidRPr="000D11E0">
        <w:t xml:space="preserve"> upon </w:t>
      </w:r>
      <w:r w:rsidR="003C65A0" w:rsidRPr="000D11E0">
        <w:t>mobilization,</w:t>
      </w:r>
      <w:r w:rsidR="001A699E" w:rsidRPr="000D11E0">
        <w:t xml:space="preserve"> but should a need arise, </w:t>
      </w:r>
      <w:r w:rsidR="00195279" w:rsidRPr="000D11E0">
        <w:t xml:space="preserve">an item can be </w:t>
      </w:r>
      <w:r w:rsidR="00375BBC" w:rsidRPr="000D11E0">
        <w:t>provided,</w:t>
      </w:r>
      <w:r w:rsidR="00195279" w:rsidRPr="000D11E0">
        <w:t xml:space="preserve"> or the resource can use their daily $5 M&amp;IE to purchase items</w:t>
      </w:r>
      <w:r w:rsidR="00F753F4" w:rsidRPr="000D11E0">
        <w:t xml:space="preserve"> needed.</w:t>
      </w:r>
      <w:r w:rsidR="002D498C" w:rsidRPr="000D11E0">
        <w:t xml:space="preserve"> Appropriate </w:t>
      </w:r>
      <w:r w:rsidR="00472730" w:rsidRPr="000D11E0">
        <w:t xml:space="preserve">quantities </w:t>
      </w:r>
      <w:r w:rsidR="003C65A0" w:rsidRPr="000D11E0">
        <w:t xml:space="preserve">can </w:t>
      </w:r>
      <w:r w:rsidR="00472730" w:rsidRPr="000D11E0">
        <w:t>be replace</w:t>
      </w:r>
      <w:r w:rsidR="003C65A0" w:rsidRPr="000D11E0">
        <w:t>d.</w:t>
      </w:r>
      <w:r w:rsidR="00472730" w:rsidRPr="000D11E0">
        <w:t xml:space="preserve"> </w:t>
      </w:r>
    </w:p>
    <w:p w14:paraId="6DFFA2FA" w14:textId="77777777" w:rsidR="00E34D97" w:rsidRDefault="00E34D97" w:rsidP="0007639A">
      <w:pPr>
        <w:spacing w:after="0" w:line="240" w:lineRule="auto"/>
      </w:pPr>
    </w:p>
    <w:p w14:paraId="414D256C" w14:textId="2A4F4E36" w:rsidR="0002210C" w:rsidRDefault="0002210C" w:rsidP="0007639A">
      <w:pPr>
        <w:spacing w:after="0" w:line="240" w:lineRule="auto"/>
      </w:pPr>
      <w:r>
        <w:t xml:space="preserve">Q12. </w:t>
      </w:r>
      <w:r w:rsidR="001C7284">
        <w:t>If t</w:t>
      </w:r>
      <w:r w:rsidR="00A713B5" w:rsidRPr="00A713B5">
        <w:t xml:space="preserve">he incident management team needs to replace ink </w:t>
      </w:r>
      <w:r w:rsidR="00A713B5">
        <w:t xml:space="preserve">(consumable supply item) </w:t>
      </w:r>
      <w:r w:rsidR="00A713B5" w:rsidRPr="00A713B5">
        <w:t xml:space="preserve">for </w:t>
      </w:r>
      <w:r w:rsidR="00F905CC">
        <w:t>a team’s printer</w:t>
      </w:r>
      <w:r w:rsidR="00B00D34">
        <w:t>, h</w:t>
      </w:r>
      <w:r w:rsidR="00A713B5" w:rsidRPr="00A713B5">
        <w:t xml:space="preserve">ow </w:t>
      </w:r>
      <w:r w:rsidR="007E53AE">
        <w:t xml:space="preserve">can the </w:t>
      </w:r>
      <w:r w:rsidR="00A713B5" w:rsidRPr="00A713B5">
        <w:t xml:space="preserve">ink </w:t>
      </w:r>
      <w:r w:rsidR="007E53AE">
        <w:t xml:space="preserve">get </w:t>
      </w:r>
      <w:r w:rsidR="00A713B5" w:rsidRPr="00A713B5">
        <w:t>replaced?</w:t>
      </w:r>
    </w:p>
    <w:p w14:paraId="3C9169A9" w14:textId="55E860CB" w:rsidR="0002210C" w:rsidRDefault="23ACE715" w:rsidP="0007639A">
      <w:pPr>
        <w:spacing w:after="0" w:line="240" w:lineRule="auto"/>
      </w:pPr>
      <w:r>
        <w:t xml:space="preserve">A12. </w:t>
      </w:r>
      <w:r w:rsidR="64BB4D9A">
        <w:t xml:space="preserve">If the incident needs the ink cartridge </w:t>
      </w:r>
      <w:r w:rsidR="28F0F209">
        <w:t>immediately</w:t>
      </w:r>
      <w:r w:rsidR="01992AE3">
        <w:t>,</w:t>
      </w:r>
      <w:r w:rsidR="28F0F209">
        <w:t xml:space="preserve"> submit a request to the buying team or local purchasing staff. I</w:t>
      </w:r>
      <w:r w:rsidR="348DB12B">
        <w:t>f the assignment is concluding and there</w:t>
      </w:r>
      <w:r w:rsidR="1CBDFE0F">
        <w:t>’</w:t>
      </w:r>
      <w:r w:rsidR="348DB12B">
        <w:t xml:space="preserve">s no time to replace </w:t>
      </w:r>
      <w:r w:rsidR="6F349C80">
        <w:t xml:space="preserve">it </w:t>
      </w:r>
      <w:r w:rsidR="348DB12B">
        <w:t>before demobilization</w:t>
      </w:r>
      <w:r w:rsidR="01992AE3">
        <w:t>,</w:t>
      </w:r>
      <w:r w:rsidR="348DB12B">
        <w:t xml:space="preserve"> it is recommended to have an S# issued to replace the items with</w:t>
      </w:r>
      <w:r w:rsidR="57FF6AD4">
        <w:t xml:space="preserve"> approval from</w:t>
      </w:r>
      <w:r w:rsidR="348DB12B">
        <w:t xml:space="preserve"> </w:t>
      </w:r>
      <w:r w:rsidR="57FF6AD4">
        <w:t xml:space="preserve">incident business advisor or equivalent. </w:t>
      </w:r>
    </w:p>
    <w:p w14:paraId="66E639AA" w14:textId="77777777" w:rsidR="00317A9C" w:rsidRDefault="00317A9C" w:rsidP="0007639A">
      <w:pPr>
        <w:spacing w:after="0" w:line="240" w:lineRule="auto"/>
      </w:pPr>
    </w:p>
    <w:p w14:paraId="772A6E59" w14:textId="0F4AA54E" w:rsidR="00317A9C" w:rsidRDefault="00317A9C" w:rsidP="0007639A">
      <w:pPr>
        <w:spacing w:after="0" w:line="240" w:lineRule="auto"/>
      </w:pPr>
      <w:r>
        <w:t>Q</w:t>
      </w:r>
      <w:r w:rsidR="007E53AE">
        <w:t>13.</w:t>
      </w:r>
      <w:r>
        <w:t xml:space="preserve"> </w:t>
      </w:r>
      <w:r w:rsidR="001C7284">
        <w:t>If a</w:t>
      </w:r>
      <w:r w:rsidR="001C7284" w:rsidRPr="00317A9C">
        <w:t xml:space="preserve"> </w:t>
      </w:r>
      <w:r w:rsidRPr="00317A9C">
        <w:t xml:space="preserve">chainsaw needs a new air filter </w:t>
      </w:r>
      <w:r>
        <w:t xml:space="preserve">(consumable supply item) </w:t>
      </w:r>
      <w:r w:rsidRPr="00317A9C">
        <w:t>and the supply unit does not have a replacement</w:t>
      </w:r>
      <w:r>
        <w:t xml:space="preserve">, </w:t>
      </w:r>
      <w:r w:rsidR="007E53AE">
        <w:t>what is the process for the filter to be replaced</w:t>
      </w:r>
      <w:r w:rsidRPr="00317A9C">
        <w:t>?</w:t>
      </w:r>
    </w:p>
    <w:p w14:paraId="354EBD7E" w14:textId="7E18587C" w:rsidR="00613E44" w:rsidRDefault="1621EDB4" w:rsidP="0007639A">
      <w:pPr>
        <w:spacing w:after="0" w:line="240" w:lineRule="auto"/>
      </w:pPr>
      <w:r>
        <w:t>A13. This specific item may be listed on certain GACC supplemental guidance for replacement</w:t>
      </w:r>
      <w:r w:rsidR="239DEF87">
        <w:t>, which remains</w:t>
      </w:r>
      <w:r>
        <w:t xml:space="preserve"> in effect. For the purchasing aspect only, if the incident needs the item replaced immediately</w:t>
      </w:r>
      <w:r w:rsidR="69573A10">
        <w:t>,</w:t>
      </w:r>
      <w:r>
        <w:t xml:space="preserve"> submit a request and approved justification to the buying team or local purchasing staff. If there is not sufficient time to replace the item before demobilization</w:t>
      </w:r>
      <w:r w:rsidR="69573A10">
        <w:t>,</w:t>
      </w:r>
      <w:r>
        <w:t xml:space="preserve"> it is recommended to have an S# issued to replace the items with approval from incident business advisor or equivalent.</w:t>
      </w:r>
    </w:p>
    <w:p w14:paraId="07078A1B" w14:textId="77777777" w:rsidR="00613E44" w:rsidRDefault="00613E44">
      <w:r>
        <w:br w:type="page"/>
      </w:r>
    </w:p>
    <w:p w14:paraId="0C35916A" w14:textId="77777777" w:rsidR="007E53AE" w:rsidRDefault="007E53AE" w:rsidP="0007639A">
      <w:pPr>
        <w:spacing w:after="0" w:line="240" w:lineRule="auto"/>
      </w:pPr>
    </w:p>
    <w:sectPr w:rsidR="007E53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7CBC" w14:textId="77777777" w:rsidR="00EA312E" w:rsidRDefault="00EA312E" w:rsidP="004F3FA1">
      <w:pPr>
        <w:spacing w:after="0" w:line="240" w:lineRule="auto"/>
      </w:pPr>
      <w:r>
        <w:separator/>
      </w:r>
    </w:p>
  </w:endnote>
  <w:endnote w:type="continuationSeparator" w:id="0">
    <w:p w14:paraId="6DF0FCBA" w14:textId="77777777" w:rsidR="00EA312E" w:rsidRDefault="00EA312E" w:rsidP="004F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3D03" w14:textId="62506BD5" w:rsidR="004F3FA1" w:rsidRDefault="00976D78" w:rsidP="004F3FA1">
    <w:pPr>
      <w:pStyle w:val="Footer"/>
      <w:jc w:val="right"/>
    </w:pPr>
    <w:r>
      <w:t xml:space="preserve">Restricted Purchasing Q&amp;A </w:t>
    </w:r>
    <w:r w:rsidRPr="00976D78">
      <w:ptab w:relativeTo="margin" w:alignment="center" w:leader="none"/>
    </w:r>
    <w:r w:rsidRPr="00976D78">
      <w:t xml:space="preserve">Page </w:t>
    </w:r>
    <w:r w:rsidRPr="00976D78">
      <w:fldChar w:fldCharType="begin"/>
    </w:r>
    <w:r w:rsidRPr="00976D78">
      <w:instrText xml:space="preserve"> PAGE  \* Arabic  \* MERGEFORMAT </w:instrText>
    </w:r>
    <w:r w:rsidRPr="00976D78">
      <w:fldChar w:fldCharType="separate"/>
    </w:r>
    <w:r w:rsidRPr="00976D78">
      <w:rPr>
        <w:noProof/>
      </w:rPr>
      <w:t>1</w:t>
    </w:r>
    <w:r w:rsidRPr="00976D78">
      <w:fldChar w:fldCharType="end"/>
    </w:r>
    <w:r w:rsidRPr="00976D78">
      <w:t xml:space="preserve"> of </w:t>
    </w:r>
    <w:fldSimple w:instr="NUMPAGES  \* Arabic  \* MERGEFORMAT">
      <w:r w:rsidRPr="00976D78">
        <w:rPr>
          <w:noProof/>
        </w:rPr>
        <w:t>2</w:t>
      </w:r>
    </w:fldSimple>
    <w:r w:rsidRPr="00976D78">
      <w:ptab w:relativeTo="margin" w:alignment="right" w:leader="none"/>
    </w:r>
    <w:r w:rsidRPr="00976D78">
      <w:t>Updated</w:t>
    </w:r>
    <w:r>
      <w:t>: 202506</w:t>
    </w:r>
    <w:r w:rsidR="00F83AD6">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88B5" w14:textId="77777777" w:rsidR="00EA312E" w:rsidRDefault="00EA312E" w:rsidP="004F3FA1">
      <w:pPr>
        <w:spacing w:after="0" w:line="240" w:lineRule="auto"/>
      </w:pPr>
      <w:r>
        <w:separator/>
      </w:r>
    </w:p>
  </w:footnote>
  <w:footnote w:type="continuationSeparator" w:id="0">
    <w:p w14:paraId="2D9C5BA4" w14:textId="77777777" w:rsidR="00EA312E" w:rsidRDefault="00EA312E" w:rsidP="004F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DA3"/>
    <w:multiLevelType w:val="hybridMultilevel"/>
    <w:tmpl w:val="344CB820"/>
    <w:lvl w:ilvl="0" w:tplc="B7A4934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45C94"/>
    <w:multiLevelType w:val="hybridMultilevel"/>
    <w:tmpl w:val="6E96076E"/>
    <w:lvl w:ilvl="0" w:tplc="04E07E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E41B2"/>
    <w:multiLevelType w:val="hybridMultilevel"/>
    <w:tmpl w:val="E306F86E"/>
    <w:lvl w:ilvl="0" w:tplc="4E80F3D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692244">
    <w:abstractNumId w:val="1"/>
  </w:num>
  <w:num w:numId="2" w16cid:durableId="987394541">
    <w:abstractNumId w:val="0"/>
  </w:num>
  <w:num w:numId="3" w16cid:durableId="87283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9A"/>
    <w:rsid w:val="0002210C"/>
    <w:rsid w:val="00025255"/>
    <w:rsid w:val="00034DA8"/>
    <w:rsid w:val="00053AD5"/>
    <w:rsid w:val="00055B1C"/>
    <w:rsid w:val="0007639A"/>
    <w:rsid w:val="000A01E8"/>
    <w:rsid w:val="000A06F0"/>
    <w:rsid w:val="000A14DF"/>
    <w:rsid w:val="000B0F3A"/>
    <w:rsid w:val="000D11E0"/>
    <w:rsid w:val="000E6662"/>
    <w:rsid w:val="000F541E"/>
    <w:rsid w:val="00102C57"/>
    <w:rsid w:val="00111715"/>
    <w:rsid w:val="00127DE9"/>
    <w:rsid w:val="00131FA8"/>
    <w:rsid w:val="001539E1"/>
    <w:rsid w:val="00167262"/>
    <w:rsid w:val="001947E3"/>
    <w:rsid w:val="00195279"/>
    <w:rsid w:val="001A1DE3"/>
    <w:rsid w:val="001A699E"/>
    <w:rsid w:val="001C7284"/>
    <w:rsid w:val="001E2C7C"/>
    <w:rsid w:val="001F733E"/>
    <w:rsid w:val="00203301"/>
    <w:rsid w:val="00207EBF"/>
    <w:rsid w:val="00243113"/>
    <w:rsid w:val="00245145"/>
    <w:rsid w:val="002457EB"/>
    <w:rsid w:val="00250490"/>
    <w:rsid w:val="00253595"/>
    <w:rsid w:val="002679A4"/>
    <w:rsid w:val="00277F43"/>
    <w:rsid w:val="002D0257"/>
    <w:rsid w:val="002D498C"/>
    <w:rsid w:val="002E7FC4"/>
    <w:rsid w:val="00317A9C"/>
    <w:rsid w:val="00345437"/>
    <w:rsid w:val="00375BBC"/>
    <w:rsid w:val="003A18F7"/>
    <w:rsid w:val="003C5CEA"/>
    <w:rsid w:val="003C65A0"/>
    <w:rsid w:val="003D154D"/>
    <w:rsid w:val="003D5063"/>
    <w:rsid w:val="0040303D"/>
    <w:rsid w:val="004103C1"/>
    <w:rsid w:val="004128DC"/>
    <w:rsid w:val="00461483"/>
    <w:rsid w:val="00465D5F"/>
    <w:rsid w:val="00472730"/>
    <w:rsid w:val="00484027"/>
    <w:rsid w:val="00484266"/>
    <w:rsid w:val="004A25A9"/>
    <w:rsid w:val="004A2BA2"/>
    <w:rsid w:val="004F18AE"/>
    <w:rsid w:val="004F3FA1"/>
    <w:rsid w:val="00500449"/>
    <w:rsid w:val="0051691E"/>
    <w:rsid w:val="00524512"/>
    <w:rsid w:val="005518BE"/>
    <w:rsid w:val="00582920"/>
    <w:rsid w:val="005912F8"/>
    <w:rsid w:val="005A5228"/>
    <w:rsid w:val="005A76B3"/>
    <w:rsid w:val="005D604F"/>
    <w:rsid w:val="005D7364"/>
    <w:rsid w:val="005E6EBC"/>
    <w:rsid w:val="006121FA"/>
    <w:rsid w:val="00613E44"/>
    <w:rsid w:val="00622757"/>
    <w:rsid w:val="00631DBA"/>
    <w:rsid w:val="0064652A"/>
    <w:rsid w:val="00651201"/>
    <w:rsid w:val="0067657D"/>
    <w:rsid w:val="006852F2"/>
    <w:rsid w:val="006A1BB2"/>
    <w:rsid w:val="006B1B73"/>
    <w:rsid w:val="006D680F"/>
    <w:rsid w:val="00712142"/>
    <w:rsid w:val="00723666"/>
    <w:rsid w:val="00740814"/>
    <w:rsid w:val="0076418A"/>
    <w:rsid w:val="007C79C9"/>
    <w:rsid w:val="007D05C3"/>
    <w:rsid w:val="007D6E39"/>
    <w:rsid w:val="007E17CD"/>
    <w:rsid w:val="007E336C"/>
    <w:rsid w:val="007E53AE"/>
    <w:rsid w:val="008255B7"/>
    <w:rsid w:val="00841699"/>
    <w:rsid w:val="00866A25"/>
    <w:rsid w:val="008A06D5"/>
    <w:rsid w:val="008D5792"/>
    <w:rsid w:val="0090032B"/>
    <w:rsid w:val="00937C14"/>
    <w:rsid w:val="009456D4"/>
    <w:rsid w:val="009703B6"/>
    <w:rsid w:val="00974E64"/>
    <w:rsid w:val="00976D78"/>
    <w:rsid w:val="00997726"/>
    <w:rsid w:val="009A0998"/>
    <w:rsid w:val="009B7605"/>
    <w:rsid w:val="009D4A9C"/>
    <w:rsid w:val="00A040A0"/>
    <w:rsid w:val="00A21B29"/>
    <w:rsid w:val="00A3419D"/>
    <w:rsid w:val="00A36297"/>
    <w:rsid w:val="00A70E6F"/>
    <w:rsid w:val="00A713B5"/>
    <w:rsid w:val="00A80CAD"/>
    <w:rsid w:val="00A83683"/>
    <w:rsid w:val="00AA0ADA"/>
    <w:rsid w:val="00AC037D"/>
    <w:rsid w:val="00AD3490"/>
    <w:rsid w:val="00AE0D35"/>
    <w:rsid w:val="00AF58C6"/>
    <w:rsid w:val="00AF72F2"/>
    <w:rsid w:val="00B00256"/>
    <w:rsid w:val="00B00D34"/>
    <w:rsid w:val="00B01A3A"/>
    <w:rsid w:val="00B60A96"/>
    <w:rsid w:val="00B70EB7"/>
    <w:rsid w:val="00B9273F"/>
    <w:rsid w:val="00BC0D36"/>
    <w:rsid w:val="00C40E1D"/>
    <w:rsid w:val="00C5279D"/>
    <w:rsid w:val="00C7727B"/>
    <w:rsid w:val="00CE7821"/>
    <w:rsid w:val="00CF3B70"/>
    <w:rsid w:val="00D21596"/>
    <w:rsid w:val="00D25348"/>
    <w:rsid w:val="00D31E12"/>
    <w:rsid w:val="00D3266B"/>
    <w:rsid w:val="00D34B2D"/>
    <w:rsid w:val="00D42100"/>
    <w:rsid w:val="00D77F11"/>
    <w:rsid w:val="00D87999"/>
    <w:rsid w:val="00E252AB"/>
    <w:rsid w:val="00E26369"/>
    <w:rsid w:val="00E34D97"/>
    <w:rsid w:val="00E40DFD"/>
    <w:rsid w:val="00E81392"/>
    <w:rsid w:val="00EA312E"/>
    <w:rsid w:val="00EA5948"/>
    <w:rsid w:val="00EB2D0D"/>
    <w:rsid w:val="00EE4825"/>
    <w:rsid w:val="00EE7E32"/>
    <w:rsid w:val="00F169E9"/>
    <w:rsid w:val="00F330AD"/>
    <w:rsid w:val="00F753F4"/>
    <w:rsid w:val="00F83AD6"/>
    <w:rsid w:val="00F905CC"/>
    <w:rsid w:val="00FA6D8B"/>
    <w:rsid w:val="00FB1BC2"/>
    <w:rsid w:val="00FB5EBD"/>
    <w:rsid w:val="00FE43B3"/>
    <w:rsid w:val="00FF2C6F"/>
    <w:rsid w:val="01992AE3"/>
    <w:rsid w:val="042A8919"/>
    <w:rsid w:val="07B5A743"/>
    <w:rsid w:val="0E687C47"/>
    <w:rsid w:val="0EDF4E2A"/>
    <w:rsid w:val="12D291B8"/>
    <w:rsid w:val="12E166C7"/>
    <w:rsid w:val="1509F8AB"/>
    <w:rsid w:val="15628F1F"/>
    <w:rsid w:val="1621EDB4"/>
    <w:rsid w:val="1797343D"/>
    <w:rsid w:val="18490EF5"/>
    <w:rsid w:val="185EDA14"/>
    <w:rsid w:val="1B26EEC2"/>
    <w:rsid w:val="1C1CA960"/>
    <w:rsid w:val="1C678BFD"/>
    <w:rsid w:val="1C98F7BA"/>
    <w:rsid w:val="1C9FEBDD"/>
    <w:rsid w:val="1CBDFE0F"/>
    <w:rsid w:val="1D714CC7"/>
    <w:rsid w:val="1E2ECFA1"/>
    <w:rsid w:val="1E3773AC"/>
    <w:rsid w:val="1E747811"/>
    <w:rsid w:val="1EB1C7BC"/>
    <w:rsid w:val="1FDA431B"/>
    <w:rsid w:val="2225CD35"/>
    <w:rsid w:val="2307C613"/>
    <w:rsid w:val="239DEF87"/>
    <w:rsid w:val="23ACE715"/>
    <w:rsid w:val="260C26A5"/>
    <w:rsid w:val="26D89AC4"/>
    <w:rsid w:val="273C9BEA"/>
    <w:rsid w:val="27EC50A9"/>
    <w:rsid w:val="28F0F209"/>
    <w:rsid w:val="290C7C7C"/>
    <w:rsid w:val="29822E88"/>
    <w:rsid w:val="29F7A4D6"/>
    <w:rsid w:val="2B1CD573"/>
    <w:rsid w:val="2ED793A5"/>
    <w:rsid w:val="305AE8C5"/>
    <w:rsid w:val="317C768B"/>
    <w:rsid w:val="31ACD98E"/>
    <w:rsid w:val="320E017F"/>
    <w:rsid w:val="3255C235"/>
    <w:rsid w:val="348DB12B"/>
    <w:rsid w:val="37CF2600"/>
    <w:rsid w:val="3A80C767"/>
    <w:rsid w:val="3DC465D4"/>
    <w:rsid w:val="41D96EDD"/>
    <w:rsid w:val="441CF8BC"/>
    <w:rsid w:val="44C8513E"/>
    <w:rsid w:val="46C2AF3F"/>
    <w:rsid w:val="4A609B66"/>
    <w:rsid w:val="4A7DCDE7"/>
    <w:rsid w:val="4C244F8F"/>
    <w:rsid w:val="4C961DF5"/>
    <w:rsid w:val="4CF3B781"/>
    <w:rsid w:val="4D668E90"/>
    <w:rsid w:val="4EC125B2"/>
    <w:rsid w:val="524329DC"/>
    <w:rsid w:val="530497A4"/>
    <w:rsid w:val="53C3E8E4"/>
    <w:rsid w:val="548CAA66"/>
    <w:rsid w:val="55CE59EA"/>
    <w:rsid w:val="57FF6AD4"/>
    <w:rsid w:val="59761C8D"/>
    <w:rsid w:val="5A642FB2"/>
    <w:rsid w:val="5B05383B"/>
    <w:rsid w:val="5B1A81FE"/>
    <w:rsid w:val="5D90E211"/>
    <w:rsid w:val="5E4B3C9C"/>
    <w:rsid w:val="5E4D1C90"/>
    <w:rsid w:val="5F6E3C3D"/>
    <w:rsid w:val="5F864CEC"/>
    <w:rsid w:val="63056806"/>
    <w:rsid w:val="63C8ECA4"/>
    <w:rsid w:val="64418FF5"/>
    <w:rsid w:val="64BB4D9A"/>
    <w:rsid w:val="65583EE0"/>
    <w:rsid w:val="6713C165"/>
    <w:rsid w:val="68AC0EE4"/>
    <w:rsid w:val="69573A10"/>
    <w:rsid w:val="6B2B650F"/>
    <w:rsid w:val="6C7D1042"/>
    <w:rsid w:val="6CA2D1CA"/>
    <w:rsid w:val="6E4A97AD"/>
    <w:rsid w:val="6F349C80"/>
    <w:rsid w:val="6F3D8964"/>
    <w:rsid w:val="6FF6EEC6"/>
    <w:rsid w:val="757E66BA"/>
    <w:rsid w:val="7632D28E"/>
    <w:rsid w:val="775657F7"/>
    <w:rsid w:val="7B051BD3"/>
    <w:rsid w:val="7B510183"/>
    <w:rsid w:val="7C266A98"/>
    <w:rsid w:val="7C7406CA"/>
    <w:rsid w:val="7F43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9C57"/>
  <w15:chartTrackingRefBased/>
  <w15:docId w15:val="{F10ACB51-AC1F-4C64-B167-D295D584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39A"/>
    <w:rPr>
      <w:rFonts w:eastAsiaTheme="majorEastAsia" w:cstheme="majorBidi"/>
      <w:color w:val="272727" w:themeColor="text1" w:themeTint="D8"/>
    </w:rPr>
  </w:style>
  <w:style w:type="paragraph" w:styleId="Title">
    <w:name w:val="Title"/>
    <w:basedOn w:val="Normal"/>
    <w:next w:val="Normal"/>
    <w:link w:val="TitleChar"/>
    <w:uiPriority w:val="10"/>
    <w:qFormat/>
    <w:rsid w:val="00076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39A"/>
    <w:pPr>
      <w:spacing w:before="160"/>
      <w:jc w:val="center"/>
    </w:pPr>
    <w:rPr>
      <w:i/>
      <w:iCs/>
      <w:color w:val="404040" w:themeColor="text1" w:themeTint="BF"/>
    </w:rPr>
  </w:style>
  <w:style w:type="character" w:customStyle="1" w:styleId="QuoteChar">
    <w:name w:val="Quote Char"/>
    <w:basedOn w:val="DefaultParagraphFont"/>
    <w:link w:val="Quote"/>
    <w:uiPriority w:val="29"/>
    <w:rsid w:val="0007639A"/>
    <w:rPr>
      <w:i/>
      <w:iCs/>
      <w:color w:val="404040" w:themeColor="text1" w:themeTint="BF"/>
    </w:rPr>
  </w:style>
  <w:style w:type="paragraph" w:styleId="ListParagraph">
    <w:name w:val="List Paragraph"/>
    <w:basedOn w:val="Normal"/>
    <w:uiPriority w:val="34"/>
    <w:qFormat/>
    <w:rsid w:val="0007639A"/>
    <w:pPr>
      <w:ind w:left="720"/>
      <w:contextualSpacing/>
    </w:pPr>
  </w:style>
  <w:style w:type="character" w:styleId="IntenseEmphasis">
    <w:name w:val="Intense Emphasis"/>
    <w:basedOn w:val="DefaultParagraphFont"/>
    <w:uiPriority w:val="21"/>
    <w:qFormat/>
    <w:rsid w:val="0007639A"/>
    <w:rPr>
      <w:i/>
      <w:iCs/>
      <w:color w:val="0F4761" w:themeColor="accent1" w:themeShade="BF"/>
    </w:rPr>
  </w:style>
  <w:style w:type="paragraph" w:styleId="IntenseQuote">
    <w:name w:val="Intense Quote"/>
    <w:basedOn w:val="Normal"/>
    <w:next w:val="Normal"/>
    <w:link w:val="IntenseQuoteChar"/>
    <w:uiPriority w:val="30"/>
    <w:qFormat/>
    <w:rsid w:val="00076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39A"/>
    <w:rPr>
      <w:i/>
      <w:iCs/>
      <w:color w:val="0F4761" w:themeColor="accent1" w:themeShade="BF"/>
    </w:rPr>
  </w:style>
  <w:style w:type="character" w:styleId="IntenseReference">
    <w:name w:val="Intense Reference"/>
    <w:basedOn w:val="DefaultParagraphFont"/>
    <w:uiPriority w:val="32"/>
    <w:qFormat/>
    <w:rsid w:val="0007639A"/>
    <w:rPr>
      <w:b/>
      <w:bCs/>
      <w:smallCaps/>
      <w:color w:val="0F4761" w:themeColor="accent1" w:themeShade="BF"/>
      <w:spacing w:val="5"/>
    </w:rPr>
  </w:style>
  <w:style w:type="paragraph" w:styleId="Header">
    <w:name w:val="header"/>
    <w:basedOn w:val="Normal"/>
    <w:link w:val="HeaderChar"/>
    <w:uiPriority w:val="99"/>
    <w:unhideWhenUsed/>
    <w:rsid w:val="004F3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FA1"/>
  </w:style>
  <w:style w:type="paragraph" w:styleId="Footer">
    <w:name w:val="footer"/>
    <w:basedOn w:val="Normal"/>
    <w:link w:val="FooterChar"/>
    <w:uiPriority w:val="99"/>
    <w:unhideWhenUsed/>
    <w:rsid w:val="004F3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FA1"/>
  </w:style>
  <w:style w:type="paragraph" w:styleId="Revision">
    <w:name w:val="Revision"/>
    <w:hidden/>
    <w:uiPriority w:val="99"/>
    <w:semiHidden/>
    <w:rsid w:val="00631DBA"/>
    <w:pPr>
      <w:spacing w:after="0" w:line="240" w:lineRule="auto"/>
    </w:pPr>
  </w:style>
  <w:style w:type="character" w:styleId="CommentReference">
    <w:name w:val="annotation reference"/>
    <w:basedOn w:val="DefaultParagraphFont"/>
    <w:uiPriority w:val="99"/>
    <w:semiHidden/>
    <w:unhideWhenUsed/>
    <w:rsid w:val="00631DBA"/>
    <w:rPr>
      <w:sz w:val="16"/>
      <w:szCs w:val="16"/>
    </w:rPr>
  </w:style>
  <w:style w:type="paragraph" w:styleId="CommentText">
    <w:name w:val="annotation text"/>
    <w:basedOn w:val="Normal"/>
    <w:link w:val="CommentTextChar"/>
    <w:uiPriority w:val="99"/>
    <w:unhideWhenUsed/>
    <w:rsid w:val="00631DBA"/>
    <w:pPr>
      <w:spacing w:line="240" w:lineRule="auto"/>
    </w:pPr>
    <w:rPr>
      <w:sz w:val="20"/>
      <w:szCs w:val="20"/>
    </w:rPr>
  </w:style>
  <w:style w:type="character" w:customStyle="1" w:styleId="CommentTextChar">
    <w:name w:val="Comment Text Char"/>
    <w:basedOn w:val="DefaultParagraphFont"/>
    <w:link w:val="CommentText"/>
    <w:uiPriority w:val="99"/>
    <w:rsid w:val="00631DBA"/>
    <w:rPr>
      <w:sz w:val="20"/>
      <w:szCs w:val="20"/>
    </w:rPr>
  </w:style>
  <w:style w:type="paragraph" w:styleId="CommentSubject">
    <w:name w:val="annotation subject"/>
    <w:basedOn w:val="CommentText"/>
    <w:next w:val="CommentText"/>
    <w:link w:val="CommentSubjectChar"/>
    <w:uiPriority w:val="99"/>
    <w:semiHidden/>
    <w:unhideWhenUsed/>
    <w:rsid w:val="00631DBA"/>
    <w:rPr>
      <w:b/>
      <w:bCs/>
    </w:rPr>
  </w:style>
  <w:style w:type="character" w:customStyle="1" w:styleId="CommentSubjectChar">
    <w:name w:val="Comment Subject Char"/>
    <w:basedOn w:val="CommentTextChar"/>
    <w:link w:val="CommentSubject"/>
    <w:uiPriority w:val="99"/>
    <w:semiHidden/>
    <w:rsid w:val="00631D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FA9E267F1108499D72947EE91A355E" ma:contentTypeVersion="7" ma:contentTypeDescription="Create a new document." ma:contentTypeScope="" ma:versionID="8da7cc670ce7e0b744d6f96a0f2a3af1">
  <xsd:schema xmlns:xsd="http://www.w3.org/2001/XMLSchema" xmlns:xs="http://www.w3.org/2001/XMLSchema" xmlns:p="http://schemas.microsoft.com/office/2006/metadata/properties" xmlns:ns2="be719367-b30b-402c-a2d9-57f78b98c9e2" targetNamespace="http://schemas.microsoft.com/office/2006/metadata/properties" ma:root="true" ma:fieldsID="00b32c45e68067686dfcbc79e34a9e4f" ns2:_="">
    <xsd:import namespace="be719367-b30b-402c-a2d9-57f78b98c9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19367-b30b-402c-a2d9-57f78b98c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FD14F-1839-48A8-80F9-753673052948}">
  <ds:schemaRefs>
    <ds:schemaRef ds:uri="http://schemas.microsoft.com/sharepoint/v3/contenttype/forms"/>
  </ds:schemaRefs>
</ds:datastoreItem>
</file>

<file path=customXml/itemProps2.xml><?xml version="1.0" encoding="utf-8"?>
<ds:datastoreItem xmlns:ds="http://schemas.openxmlformats.org/officeDocument/2006/customXml" ds:itemID="{5D823FE0-C4F3-412C-8F2C-BC5CC6C52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1A1F3-53D9-482E-BEF5-CA3485805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19367-b30b-402c-a2d9-57f78b98c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141</TotalTime>
  <Pages>4</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Jamie - FS, AZ</dc:creator>
  <cp:keywords/>
  <dc:description/>
  <cp:lastModifiedBy>Bennett, Julie A</cp:lastModifiedBy>
  <cp:revision>4</cp:revision>
  <cp:lastPrinted>2025-06-18T18:13:00Z</cp:lastPrinted>
  <dcterms:created xsi:type="dcterms:W3CDTF">2025-06-26T00:24:00Z</dcterms:created>
  <dcterms:modified xsi:type="dcterms:W3CDTF">2025-06-27T15:45:00Z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0x01010067FA9E267F1108499D72947EE91A355E</vt:lpwstr>
  </property>
</Properties>
</file>